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25" w:rsidRPr="004B2606" w:rsidRDefault="00111125" w:rsidP="0011112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>Информация</w:t>
      </w:r>
    </w:p>
    <w:p w:rsidR="00111125" w:rsidRPr="004B2606" w:rsidRDefault="00111125" w:rsidP="00111125">
      <w:pPr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 xml:space="preserve">о проведении эмиссии эмиссионных ценных бумаг </w:t>
      </w:r>
    </w:p>
    <w:p w:rsidR="00111125" w:rsidRDefault="00111125" w:rsidP="004B26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580"/>
      </w:tblGrid>
      <w:tr w:rsidR="00111125" w:rsidTr="00D763BD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4D97">
              <w:t>Полное наименование акционерного общества</w:t>
            </w:r>
          </w:p>
        </w:tc>
        <w:tc>
          <w:tcPr>
            <w:tcW w:w="5580" w:type="dxa"/>
            <w:shd w:val="clear" w:color="auto" w:fill="auto"/>
          </w:tcPr>
          <w:p w:rsidR="00111125" w:rsidRPr="00304989" w:rsidRDefault="00304989" w:rsidP="00263C42">
            <w:pPr>
              <w:tabs>
                <w:tab w:val="left" w:pos="3630"/>
              </w:tabs>
              <w:jc w:val="both"/>
            </w:pPr>
            <w:r>
              <w:t>Открытое акционерное общество «Заостровечье»</w:t>
            </w:r>
          </w:p>
        </w:tc>
      </w:tr>
      <w:tr w:rsidR="00111125" w:rsidTr="00D763BD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4D97">
              <w:t>Местонахождение акционерного общества</w:t>
            </w:r>
          </w:p>
        </w:tc>
        <w:tc>
          <w:tcPr>
            <w:tcW w:w="5580" w:type="dxa"/>
            <w:shd w:val="clear" w:color="auto" w:fill="auto"/>
          </w:tcPr>
          <w:p w:rsidR="00111125" w:rsidRPr="00304989" w:rsidRDefault="00304989" w:rsidP="00263C42">
            <w:pPr>
              <w:tabs>
                <w:tab w:val="left" w:pos="3630"/>
              </w:tabs>
              <w:jc w:val="both"/>
            </w:pPr>
            <w:r w:rsidRPr="00304989">
              <w:rPr>
                <w:lang w:val="x-none" w:eastAsia="x-none"/>
              </w:rPr>
              <w:t xml:space="preserve">Республика Беларусь, </w:t>
            </w:r>
            <w:r w:rsidRPr="00304989">
              <w:t xml:space="preserve">222647, Минская обл., Клецкий район, </w:t>
            </w:r>
            <w:proofErr w:type="spellStart"/>
            <w:r w:rsidRPr="00304989">
              <w:t>аг</w:t>
            </w:r>
            <w:proofErr w:type="spellEnd"/>
            <w:r w:rsidRPr="00304989">
              <w:t>. Заостровечье, ул. Мира, д. 48</w:t>
            </w:r>
          </w:p>
        </w:tc>
      </w:tr>
      <w:tr w:rsidR="00111125" w:rsidTr="00D763BD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jc w:val="both"/>
            </w:pPr>
            <w:r w:rsidRPr="00664D97">
              <w:t xml:space="preserve">Дата и № протокола общего собрания акционеров, принявшего решение о проведении эмиссии акций </w:t>
            </w:r>
            <w:r w:rsidR="006903C8" w:rsidRPr="00664D97">
              <w:t>дополнительного выпуска</w:t>
            </w:r>
          </w:p>
        </w:tc>
        <w:tc>
          <w:tcPr>
            <w:tcW w:w="5580" w:type="dxa"/>
            <w:shd w:val="clear" w:color="auto" w:fill="auto"/>
          </w:tcPr>
          <w:p w:rsidR="00111125" w:rsidRDefault="00304989" w:rsidP="00263C42">
            <w:pPr>
              <w:tabs>
                <w:tab w:val="left" w:pos="3630"/>
              </w:tabs>
              <w:jc w:val="both"/>
            </w:pPr>
            <w:r>
              <w:t xml:space="preserve">21.11.2024 № 3 </w:t>
            </w:r>
          </w:p>
        </w:tc>
      </w:tr>
      <w:tr w:rsidR="006903C8" w:rsidTr="00D763BD">
        <w:tc>
          <w:tcPr>
            <w:tcW w:w="4968" w:type="dxa"/>
            <w:shd w:val="clear" w:color="auto" w:fill="auto"/>
          </w:tcPr>
          <w:p w:rsidR="006903C8" w:rsidRPr="00664D97" w:rsidRDefault="008F4724" w:rsidP="00263C42">
            <w:pPr>
              <w:pStyle w:val="newncpi"/>
              <w:ind w:firstLine="0"/>
            </w:pPr>
            <w:r w:rsidRPr="00664D97">
              <w:t>Основные цели эмиссии и направления использования средств, полученных в результате проведения подписки</w:t>
            </w:r>
            <w:r w:rsidR="008D2575" w:rsidRPr="00664D97">
              <w:t xml:space="preserve"> на акции</w:t>
            </w:r>
          </w:p>
        </w:tc>
        <w:tc>
          <w:tcPr>
            <w:tcW w:w="5580" w:type="dxa"/>
            <w:shd w:val="clear" w:color="auto" w:fill="auto"/>
          </w:tcPr>
          <w:p w:rsidR="006903C8" w:rsidRDefault="00E20E09" w:rsidP="00E20E09">
            <w:pPr>
              <w:ind w:hanging="6"/>
              <w:jc w:val="both"/>
            </w:pPr>
            <w:r w:rsidRPr="00E20E09">
              <w:t>комплексное обновление сельскохозяйственного производства, повышение его эффективности, конкурентоспособности и устойчивости</w:t>
            </w:r>
          </w:p>
        </w:tc>
      </w:tr>
      <w:tr w:rsidR="008D2575" w:rsidTr="00D763BD">
        <w:tc>
          <w:tcPr>
            <w:tcW w:w="4968" w:type="dxa"/>
            <w:shd w:val="clear" w:color="auto" w:fill="auto"/>
          </w:tcPr>
          <w:p w:rsidR="008D2575" w:rsidRPr="00664D97" w:rsidRDefault="008D2575" w:rsidP="00263C42">
            <w:pPr>
              <w:pStyle w:val="newncpi"/>
              <w:ind w:firstLine="0"/>
            </w:pPr>
            <w:r w:rsidRPr="00664D97">
              <w:t xml:space="preserve">Планируемый объем </w:t>
            </w:r>
            <w:r w:rsidR="007B5CA3" w:rsidRPr="004C48B4">
              <w:t>дополнительного выпуска</w:t>
            </w:r>
            <w:r w:rsidR="007B5CA3" w:rsidRPr="00664D97">
              <w:t xml:space="preserve"> акций</w:t>
            </w:r>
          </w:p>
        </w:tc>
        <w:tc>
          <w:tcPr>
            <w:tcW w:w="5580" w:type="dxa"/>
            <w:shd w:val="clear" w:color="auto" w:fill="auto"/>
          </w:tcPr>
          <w:p w:rsidR="008D2575" w:rsidRPr="00DA350E" w:rsidRDefault="00DA350E" w:rsidP="00263C42">
            <w:pPr>
              <w:tabs>
                <w:tab w:val="left" w:pos="3630"/>
              </w:tabs>
              <w:jc w:val="both"/>
            </w:pPr>
            <w:r w:rsidRPr="00DA350E">
              <w:rPr>
                <w:color w:val="000000" w:themeColor="text1"/>
              </w:rPr>
              <w:t>10 500 003,93 (десять миллионов пятьсот тысяч три белорусских рубля 93 копейки)</w:t>
            </w:r>
          </w:p>
        </w:tc>
      </w:tr>
      <w:tr w:rsidR="006903C8" w:rsidTr="00D763BD">
        <w:tc>
          <w:tcPr>
            <w:tcW w:w="4968" w:type="dxa"/>
            <w:shd w:val="clear" w:color="auto" w:fill="auto"/>
          </w:tcPr>
          <w:p w:rsidR="008D2575" w:rsidRPr="00664D97" w:rsidRDefault="006903C8" w:rsidP="00263C42">
            <w:pPr>
              <w:tabs>
                <w:tab w:val="left" w:pos="3630"/>
              </w:tabs>
              <w:jc w:val="both"/>
            </w:pPr>
            <w:r w:rsidRPr="00664D97">
              <w:t>Количество</w:t>
            </w:r>
            <w:r w:rsidR="008D2575" w:rsidRPr="00664D97">
              <w:t xml:space="preserve"> и</w:t>
            </w:r>
            <w:r w:rsidRPr="00664D97">
              <w:t xml:space="preserve"> категории акций дополнительного выпуска</w:t>
            </w:r>
            <w:r w:rsidR="008D2575" w:rsidRPr="00664D97">
              <w:t xml:space="preserve">, размещаемых путем проведения </w:t>
            </w:r>
            <w:r w:rsidR="00B65C10" w:rsidRPr="004C48B4">
              <w:t>закрытой</w:t>
            </w:r>
            <w:r w:rsidR="004C48B4" w:rsidRPr="004C48B4">
              <w:t xml:space="preserve"> (</w:t>
            </w:r>
            <w:r w:rsidR="004C48B4">
              <w:t>открытой</w:t>
            </w:r>
            <w:r w:rsidR="004C48B4" w:rsidRPr="004C48B4">
              <w:t>)</w:t>
            </w:r>
            <w:r w:rsidR="00B65C10" w:rsidRPr="00664D97">
              <w:t xml:space="preserve"> </w:t>
            </w:r>
            <w:r w:rsidR="008D2575" w:rsidRPr="00664D97">
              <w:t>подписки на акции</w:t>
            </w:r>
          </w:p>
        </w:tc>
        <w:tc>
          <w:tcPr>
            <w:tcW w:w="5580" w:type="dxa"/>
            <w:shd w:val="clear" w:color="auto" w:fill="auto"/>
          </w:tcPr>
          <w:p w:rsidR="006903C8" w:rsidRPr="00DA350E" w:rsidRDefault="00DA350E" w:rsidP="00DA350E">
            <w:pPr>
              <w:pStyle w:val="newncpi"/>
              <w:ind w:hanging="6"/>
            </w:pPr>
            <w:bookmarkStart w:id="0" w:name="_Hlk177129957"/>
            <w:r w:rsidRPr="00DA350E">
              <w:rPr>
                <w:color w:val="000000" w:themeColor="text1"/>
              </w:rPr>
              <w:t xml:space="preserve">2 182 953 (два миллиона сто восемьдесят две тысячи девятьсот пятьдесят три) </w:t>
            </w:r>
            <w:r w:rsidRPr="00DA350E">
              <w:t>штуки</w:t>
            </w:r>
            <w:r w:rsidRPr="00DA350E">
              <w:rPr>
                <w:snapToGrid w:val="0"/>
              </w:rPr>
              <w:t xml:space="preserve"> простых (обыкновенных) акций</w:t>
            </w:r>
            <w:bookmarkEnd w:id="0"/>
          </w:p>
        </w:tc>
      </w:tr>
      <w:tr w:rsidR="0027336F" w:rsidTr="00D763BD">
        <w:tc>
          <w:tcPr>
            <w:tcW w:w="4968" w:type="dxa"/>
            <w:shd w:val="clear" w:color="auto" w:fill="auto"/>
          </w:tcPr>
          <w:p w:rsidR="00B65C10" w:rsidRPr="00664D97" w:rsidRDefault="0027336F" w:rsidP="00B65C10">
            <w:pPr>
              <w:pStyle w:val="newncpi"/>
              <w:ind w:firstLine="0"/>
            </w:pPr>
            <w:r w:rsidRPr="00664D97">
              <w:t>Номинальная стоимость одной акции</w:t>
            </w:r>
            <w:r w:rsidR="00B65C10" w:rsidRPr="00664D97">
              <w:t xml:space="preserve"> </w:t>
            </w:r>
          </w:p>
        </w:tc>
        <w:tc>
          <w:tcPr>
            <w:tcW w:w="5580" w:type="dxa"/>
            <w:shd w:val="clear" w:color="auto" w:fill="auto"/>
          </w:tcPr>
          <w:p w:rsidR="0027336F" w:rsidRPr="00DA350E" w:rsidRDefault="00DA350E" w:rsidP="00263C42">
            <w:pPr>
              <w:tabs>
                <w:tab w:val="left" w:pos="3630"/>
              </w:tabs>
              <w:jc w:val="both"/>
            </w:pPr>
            <w:r w:rsidRPr="00DA350E">
              <w:rPr>
                <w:snapToGrid w:val="0"/>
              </w:rPr>
              <w:t>4,81</w:t>
            </w:r>
            <w:r w:rsidRPr="00DA350E">
              <w:t xml:space="preserve"> </w:t>
            </w:r>
            <w:r w:rsidRPr="00DA350E">
              <w:rPr>
                <w:bCs/>
              </w:rPr>
              <w:t>(четыре белорусских рубля 81 копейка) белорусского рубля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4B6832">
            <w:pPr>
              <w:pStyle w:val="newncpi"/>
              <w:ind w:firstLine="0"/>
            </w:pPr>
            <w:r w:rsidRPr="00664D97">
              <w:t>Порядок расчета и выплаты дивидендов по акциям</w:t>
            </w:r>
          </w:p>
        </w:tc>
        <w:tc>
          <w:tcPr>
            <w:tcW w:w="5580" w:type="dxa"/>
            <w:shd w:val="clear" w:color="auto" w:fill="auto"/>
          </w:tcPr>
          <w:p w:rsidR="00DA350E" w:rsidRPr="00DA350E" w:rsidRDefault="00DA350E" w:rsidP="00DA350E">
            <w:pPr>
              <w:pStyle w:val="point"/>
              <w:ind w:firstLine="419"/>
            </w:pPr>
            <w:proofErr w:type="gramStart"/>
            <w:r w:rsidRPr="00DA350E">
              <w:t>Общество вправе, за исключением случаев, установленных законодательством, распределять между акционерами часть прибыли, остающейся в его распоряжении после уплаты налогов и иных обязательных платежей и покрытия убытков текущих периодов, образовавшихся по вине Общества, посредством выплаты дивидендов.</w:t>
            </w:r>
            <w:proofErr w:type="gramEnd"/>
          </w:p>
          <w:p w:rsidR="00DA350E" w:rsidRPr="00DA350E" w:rsidRDefault="00DA350E" w:rsidP="00DA350E">
            <w:pPr>
              <w:pStyle w:val="newncpi"/>
              <w:ind w:firstLine="419"/>
            </w:pPr>
            <w:r w:rsidRPr="00DA350E">
              <w:t xml:space="preserve">В случаях и порядке, </w:t>
            </w:r>
            <w:proofErr w:type="spellStart"/>
            <w:r w:rsidRPr="00DA350E">
              <w:t>определенных</w:t>
            </w:r>
            <w:proofErr w:type="spellEnd"/>
            <w:r w:rsidRPr="00DA350E">
              <w:t xml:space="preserve"> законодательными актами, Общество обязано выплачивать дивиденды. Дивиденды могут выплачиваться по результатам первого квартала, полугодия, девяти месяцев и по результатам года (далее – период выплаты дивидендов). Общее собрание акционеров устанавливает период выплаты дивидендов, за который выплачиваются дивиденды, а также срок выплаты дивидендов. Решения об объявлении и выплате дивидендов за первый квартал, полугодие и девять месяцев могут приниматься Обществом на основании данных его промежуточной бухгалтерской и (или) финансовой </w:t>
            </w:r>
            <w:proofErr w:type="spellStart"/>
            <w:r w:rsidRPr="00DA350E">
              <w:t>отчетности</w:t>
            </w:r>
            <w:proofErr w:type="spellEnd"/>
            <w:r w:rsidRPr="00DA350E">
              <w:t xml:space="preserve">, а по результатам года – на основании данных годовой бухгалтерской и (или) финансовой </w:t>
            </w:r>
            <w:proofErr w:type="spellStart"/>
            <w:r w:rsidRPr="00DA350E">
              <w:t>отчетности</w:t>
            </w:r>
            <w:proofErr w:type="spellEnd"/>
            <w:r w:rsidRPr="00DA350E">
              <w:t>.</w:t>
            </w:r>
          </w:p>
          <w:p w:rsidR="00DA350E" w:rsidRPr="00DA350E" w:rsidRDefault="00DA350E" w:rsidP="00DA350E">
            <w:pPr>
              <w:pStyle w:val="newncpi"/>
              <w:ind w:firstLine="419"/>
            </w:pPr>
            <w:r w:rsidRPr="00DA350E">
              <w:t xml:space="preserve">Дивиденды выплачиваются только по </w:t>
            </w:r>
            <w:proofErr w:type="spellStart"/>
            <w:r w:rsidRPr="00DA350E">
              <w:t>размещенным</w:t>
            </w:r>
            <w:proofErr w:type="spellEnd"/>
            <w:r w:rsidRPr="00DA350E">
              <w:t xml:space="preserve"> акциям.</w:t>
            </w:r>
          </w:p>
          <w:p w:rsidR="00DA350E" w:rsidRPr="00DA350E" w:rsidRDefault="00DA350E" w:rsidP="00DA350E">
            <w:pPr>
              <w:pStyle w:val="newncpi"/>
              <w:ind w:firstLine="419"/>
            </w:pPr>
            <w:r w:rsidRPr="00DA350E">
              <w:t xml:space="preserve">В случае если решением общего собрания акционеров Общества срок выплаты дивидендов не </w:t>
            </w:r>
            <w:proofErr w:type="spellStart"/>
            <w:r w:rsidRPr="00DA350E">
              <w:t>определен</w:t>
            </w:r>
            <w:proofErr w:type="spellEnd"/>
            <w:r w:rsidRPr="00DA350E">
              <w:t>, он не должен превышать 60 дней со дня принятия решения об объявлении и выплате дивидендов.</w:t>
            </w:r>
          </w:p>
          <w:p w:rsidR="00DA350E" w:rsidRPr="00DA350E" w:rsidRDefault="00DA350E" w:rsidP="00DA350E">
            <w:pPr>
              <w:pStyle w:val="newncpi"/>
              <w:ind w:firstLine="419"/>
            </w:pPr>
            <w:r w:rsidRPr="00DA350E">
              <w:t>Размер дивиденда объявляется в белорусских рублях на одну акцию. Дивиденды выплачиваются в денежных единицах Республики Беларусь.</w:t>
            </w:r>
          </w:p>
          <w:p w:rsidR="00DA350E" w:rsidRPr="00DA350E" w:rsidRDefault="00DA350E" w:rsidP="00DA350E">
            <w:pPr>
              <w:pStyle w:val="newncpi"/>
              <w:ind w:firstLine="419"/>
            </w:pPr>
            <w:r w:rsidRPr="00DA350E">
              <w:t xml:space="preserve">Список акционеров, имеющих право на получение дивидендов, составляется на основании </w:t>
            </w:r>
            <w:r w:rsidRPr="00DA350E">
              <w:lastRenderedPageBreak/>
              <w:t>данных того же реестра владельцев акционеров, на основании которого был составлен список лиц, имеющих право на участие в общем собрании акционеров, принявшем решение о выплате соответствующих дивидендов.</w:t>
            </w:r>
          </w:p>
          <w:p w:rsidR="00DA350E" w:rsidRPr="00DA350E" w:rsidRDefault="00DA350E" w:rsidP="00DA350E">
            <w:pPr>
              <w:pStyle w:val="newncpi"/>
              <w:ind w:firstLine="419"/>
              <w:rPr>
                <w:strike/>
                <w:spacing w:val="-4"/>
              </w:rPr>
            </w:pPr>
            <w:r w:rsidRPr="00DA350E">
              <w:rPr>
                <w:spacing w:val="-4"/>
              </w:rPr>
              <w:t xml:space="preserve">Информация о времени и месте выплаты дивидендов доводится до сведения акционеров в том же порядке, в котором они извещаются о проведении общего собрания акционеров. </w:t>
            </w:r>
          </w:p>
          <w:p w:rsidR="00DA350E" w:rsidRPr="00DA350E" w:rsidRDefault="00DA350E" w:rsidP="00DA350E">
            <w:pPr>
              <w:pStyle w:val="point"/>
              <w:ind w:firstLine="419"/>
            </w:pPr>
            <w:r w:rsidRPr="00DA350E">
              <w:t xml:space="preserve">Общество не вправе принимать решение об объявлении и выплате дивидендов, а также выплачивать дивиденды, в установленных законодательством случаях. </w:t>
            </w:r>
          </w:p>
          <w:p w:rsidR="00B65C10" w:rsidRPr="00DA350E" w:rsidRDefault="00DA350E" w:rsidP="00DA350E">
            <w:pPr>
              <w:pStyle w:val="newncpi"/>
              <w:ind w:firstLine="419"/>
              <w:rPr>
                <w:sz w:val="28"/>
                <w:szCs w:val="28"/>
              </w:rPr>
            </w:pPr>
            <w:r w:rsidRPr="00DA350E">
              <w:t xml:space="preserve">Порядок объявления и выплаты дивидендов Общества в части, не урегулированной уставом Общества, может быть </w:t>
            </w:r>
            <w:proofErr w:type="spellStart"/>
            <w:r w:rsidRPr="00DA350E">
              <w:t>определен</w:t>
            </w:r>
            <w:proofErr w:type="spellEnd"/>
            <w:r w:rsidRPr="00DA350E">
              <w:t xml:space="preserve"> также локальным правовым актом Общества, </w:t>
            </w:r>
            <w:proofErr w:type="spellStart"/>
            <w:r w:rsidRPr="00DA350E">
              <w:t>утвержденным</w:t>
            </w:r>
            <w:proofErr w:type="spellEnd"/>
            <w:r w:rsidRPr="00DA350E">
              <w:t xml:space="preserve"> общим собранием акционеров.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B04B3B">
            <w:pPr>
              <w:jc w:val="both"/>
            </w:pPr>
            <w:r w:rsidRPr="00664D97">
              <w:lastRenderedPageBreak/>
              <w:t>Вид вклада (неденежный, денежный)</w:t>
            </w:r>
          </w:p>
          <w:p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B65C10" w:rsidRDefault="00E85718" w:rsidP="00263C42">
            <w:pPr>
              <w:tabs>
                <w:tab w:val="left" w:pos="3630"/>
              </w:tabs>
              <w:jc w:val="both"/>
            </w:pPr>
            <w:r w:rsidRPr="00664D97">
              <w:t>денежный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pStyle w:val="newncpi"/>
              <w:ind w:firstLine="0"/>
            </w:pPr>
            <w:r w:rsidRPr="00664D97">
              <w:t xml:space="preserve">Права акционеров, удостоверяемых акциями соответствующей категории, соответствующего типа привилегированных акций, в том числе о наличии (отсутствии) преимущественного права акционеров на приобретение акций дополнительного выпуска и сроки реализации этого права, о фиксированном размере дивиденда или о порядке его определения, о фиксированной стоимости имущества, подлежащего передаче владельцу привилегированной акции в случае ликвидации акционерного общества, либо о порядке ее определения, об очередности выплаты дивидендов по каждому типу привилегированных акций, распределения имущества между акционерами в случае ликвидации акционерного общества </w:t>
            </w:r>
          </w:p>
          <w:p w:rsidR="00B65C10" w:rsidRPr="00664D97" w:rsidRDefault="00B65C10" w:rsidP="00B65C10">
            <w:pPr>
              <w:pStyle w:val="newncpi"/>
            </w:pPr>
          </w:p>
        </w:tc>
        <w:tc>
          <w:tcPr>
            <w:tcW w:w="5580" w:type="dxa"/>
            <w:shd w:val="clear" w:color="auto" w:fill="auto"/>
          </w:tcPr>
          <w:p w:rsidR="00DA350E" w:rsidRPr="00DA350E" w:rsidRDefault="00DA350E" w:rsidP="00DA350E">
            <w:pPr>
              <w:pStyle w:val="Default"/>
              <w:ind w:firstLine="419"/>
              <w:jc w:val="both"/>
            </w:pPr>
            <w:bookmarkStart w:id="1" w:name="_Hlk177130119"/>
            <w:r w:rsidRPr="00DA350E">
              <w:t>Простые (обыкновенные) акции дополнительного выпуска удостоверяют тот же объем прав их владельцев, что и простые (обыкновенные) акции, эмитированные ранее.</w:t>
            </w:r>
          </w:p>
          <w:p w:rsidR="00DA350E" w:rsidRPr="00DA350E" w:rsidRDefault="00DA350E" w:rsidP="00DA350E">
            <w:pPr>
              <w:pStyle w:val="Default"/>
              <w:ind w:firstLine="419"/>
            </w:pPr>
            <w:r w:rsidRPr="00DA350E">
              <w:t xml:space="preserve">Акционеры </w:t>
            </w:r>
            <w:r w:rsidRPr="00DA350E">
              <w:rPr>
                <w:bCs/>
              </w:rPr>
              <w:t>–</w:t>
            </w:r>
            <w:r w:rsidRPr="00DA350E">
              <w:t xml:space="preserve"> владельцы простых (обыкновенных) акций эмитента имеют право:</w:t>
            </w:r>
          </w:p>
          <w:p w:rsidR="00DA350E" w:rsidRPr="00DA350E" w:rsidRDefault="00DA350E" w:rsidP="00DA350E">
            <w:pPr>
              <w:pStyle w:val="newncpi"/>
              <w:ind w:firstLine="419"/>
            </w:pPr>
            <w:r w:rsidRPr="00DA350E">
              <w:t>участвовать в общем собрании акционеров с правом голоса по вопросам, относящимся к компетенции общего собрания акционеров;</w:t>
            </w:r>
          </w:p>
          <w:p w:rsidR="00DA350E" w:rsidRPr="00DA350E" w:rsidRDefault="00DA350E" w:rsidP="00DA350E">
            <w:pPr>
              <w:pStyle w:val="newncpi"/>
              <w:ind w:firstLine="419"/>
            </w:pPr>
            <w:r w:rsidRPr="00DA350E">
              <w:t>получать часть прибыли Общества в виде дивидендов;</w:t>
            </w:r>
          </w:p>
          <w:p w:rsidR="00DA350E" w:rsidRPr="00DA350E" w:rsidRDefault="00DA350E" w:rsidP="00DA350E">
            <w:pPr>
              <w:pStyle w:val="newncpi"/>
              <w:ind w:firstLine="419"/>
            </w:pPr>
            <w:r w:rsidRPr="00DA350E">
              <w:t xml:space="preserve">получать в случае ликвидации Общества часть имущества, оставшегося после </w:t>
            </w:r>
            <w:proofErr w:type="spellStart"/>
            <w:r w:rsidRPr="00DA350E">
              <w:t>расчетов</w:t>
            </w:r>
            <w:proofErr w:type="spellEnd"/>
            <w:r w:rsidRPr="00DA350E">
              <w:t xml:space="preserve"> с кредиторами, или его стоимость;</w:t>
            </w:r>
          </w:p>
          <w:p w:rsidR="00DA350E" w:rsidRPr="00DA350E" w:rsidRDefault="00DA350E" w:rsidP="00DA350E">
            <w:pPr>
              <w:pStyle w:val="newncpi"/>
              <w:ind w:firstLine="419"/>
            </w:pPr>
            <w:r w:rsidRPr="00DA350E">
              <w:t xml:space="preserve">получать информацию о деятельности Общества и знакомиться с его документацией в объеме и порядке, </w:t>
            </w:r>
            <w:proofErr w:type="spellStart"/>
            <w:proofErr w:type="gramStart"/>
            <w:r w:rsidRPr="00DA350E">
              <w:t>определенных</w:t>
            </w:r>
            <w:proofErr w:type="spellEnd"/>
            <w:proofErr w:type="gramEnd"/>
            <w:r w:rsidRPr="00DA350E">
              <w:t xml:space="preserve"> уставом Общества;</w:t>
            </w:r>
          </w:p>
          <w:p w:rsidR="00DA350E" w:rsidRPr="00DA350E" w:rsidRDefault="00DA350E" w:rsidP="00DA350E">
            <w:pPr>
              <w:pStyle w:val="newncpi"/>
              <w:ind w:firstLine="419"/>
            </w:pPr>
            <w:r w:rsidRPr="00DA350E">
              <w:t xml:space="preserve">на основании договора, </w:t>
            </w:r>
            <w:proofErr w:type="spellStart"/>
            <w:r w:rsidRPr="00DA350E">
              <w:t>заключенного</w:t>
            </w:r>
            <w:proofErr w:type="spellEnd"/>
            <w:r w:rsidRPr="00DA350E">
              <w:t xml:space="preserve"> между акционером и Обществом, безвозмездно вносить в имущество Общества вклады, отвечающие требованиям к имуществу, предусмотренным законодательством, не приводящие к увеличению уставного фонда Общества и изменению размера номинальной стоимости акций, принадлежащих его акционерам;</w:t>
            </w:r>
          </w:p>
          <w:p w:rsidR="00DA350E" w:rsidRPr="00DA350E" w:rsidRDefault="00DA350E" w:rsidP="00DA350E">
            <w:pPr>
              <w:pStyle w:val="newncpi"/>
              <w:ind w:firstLine="419"/>
            </w:pPr>
            <w:r w:rsidRPr="00DA350E">
              <w:t xml:space="preserve">передавать свои полномочия по участию в управлении деятельностью Общества иным лицам </w:t>
            </w:r>
            <w:proofErr w:type="spellStart"/>
            <w:r w:rsidRPr="00DA350E">
              <w:t>путем</w:t>
            </w:r>
            <w:proofErr w:type="spellEnd"/>
            <w:r w:rsidRPr="00DA350E">
              <w:t xml:space="preserve"> выдачи доверенности либо заключения договора в порядке, установленном законодательными актами.</w:t>
            </w:r>
          </w:p>
          <w:p w:rsidR="00B65C10" w:rsidRPr="00394E1C" w:rsidRDefault="00DA350E" w:rsidP="00394E1C">
            <w:pPr>
              <w:pStyle w:val="Default"/>
              <w:ind w:firstLine="419"/>
              <w:jc w:val="both"/>
            </w:pPr>
            <w:r w:rsidRPr="00DA350E">
              <w:t xml:space="preserve">Уставом Общества не предусмотрено преимущественное право акционеров на приобретение акций дополнительного выпуска. </w:t>
            </w:r>
            <w:bookmarkEnd w:id="1"/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754B79">
            <w:pPr>
              <w:pStyle w:val="newncpi"/>
              <w:ind w:firstLine="0"/>
            </w:pPr>
            <w:r w:rsidRPr="00664D97">
              <w:t xml:space="preserve">Способ размещения акций </w:t>
            </w:r>
          </w:p>
          <w:p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B65C10" w:rsidRDefault="00E85718" w:rsidP="00CA4A1B">
            <w:pPr>
              <w:tabs>
                <w:tab w:val="left" w:pos="3630"/>
              </w:tabs>
              <w:ind w:firstLine="135"/>
              <w:jc w:val="both"/>
            </w:pPr>
            <w:r>
              <w:t>О</w:t>
            </w:r>
            <w:r w:rsidR="00B65C10">
              <w:t>ткрытая подписка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pStyle w:val="newncpi"/>
              <w:ind w:firstLine="0"/>
            </w:pPr>
            <w:r w:rsidRPr="00664D97">
              <w:t>Место, дата и время проведения подписки на акции</w:t>
            </w:r>
          </w:p>
          <w:p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E85718" w:rsidRDefault="00E85718" w:rsidP="00E85718">
            <w:pPr>
              <w:ind w:firstLine="277"/>
              <w:jc w:val="both"/>
              <w:rPr>
                <w:bCs/>
                <w:sz w:val="28"/>
                <w:szCs w:val="28"/>
                <w:lang w:eastAsia="x-none"/>
              </w:rPr>
            </w:pPr>
            <w:r w:rsidRPr="00E85718">
              <w:rPr>
                <w:lang w:val="x-none" w:eastAsia="x-none"/>
              </w:rPr>
              <w:lastRenderedPageBreak/>
              <w:t xml:space="preserve">Размещение акций осуществляется по адресу: </w:t>
            </w:r>
            <w:bookmarkStart w:id="2" w:name="_Hlk177130697"/>
            <w:r w:rsidRPr="00E85718">
              <w:rPr>
                <w:lang w:val="x-none" w:eastAsia="x-none"/>
              </w:rPr>
              <w:t xml:space="preserve">Республика Беларусь, </w:t>
            </w:r>
            <w:r w:rsidRPr="00E85718">
              <w:t xml:space="preserve">Минская область, Клецкий </w:t>
            </w:r>
            <w:r w:rsidRPr="00E85718">
              <w:lastRenderedPageBreak/>
              <w:t xml:space="preserve">район, </w:t>
            </w:r>
            <w:proofErr w:type="spellStart"/>
            <w:r w:rsidRPr="00E85718">
              <w:t>аг</w:t>
            </w:r>
            <w:proofErr w:type="spellEnd"/>
            <w:r w:rsidRPr="00E85718">
              <w:t>. Заостровечье, ул. Мира, д. </w:t>
            </w:r>
            <w:bookmarkEnd w:id="2"/>
            <w:r w:rsidRPr="00E85718">
              <w:t>48</w:t>
            </w:r>
            <w:r>
              <w:rPr>
                <w:sz w:val="28"/>
                <w:szCs w:val="28"/>
              </w:rPr>
              <w:t>.</w:t>
            </w:r>
          </w:p>
          <w:p w:rsidR="00E85718" w:rsidRPr="00E85718" w:rsidRDefault="00E85718" w:rsidP="00E85718">
            <w:pPr>
              <w:autoSpaceDE w:val="0"/>
              <w:autoSpaceDN w:val="0"/>
              <w:adjustRightInd w:val="0"/>
              <w:ind w:firstLine="277"/>
              <w:jc w:val="both"/>
            </w:pPr>
            <w:bookmarkStart w:id="3" w:name="_Hlk163208349"/>
            <w:bookmarkStart w:id="4" w:name="_Hlk177131101"/>
            <w:r w:rsidRPr="00E85718">
              <w:t>Дата начала открытой подписки акций – 26.12.2024.</w:t>
            </w:r>
          </w:p>
          <w:p w:rsidR="00E85718" w:rsidRPr="00E85718" w:rsidRDefault="00E85718" w:rsidP="00E85718">
            <w:pPr>
              <w:autoSpaceDE w:val="0"/>
              <w:autoSpaceDN w:val="0"/>
              <w:adjustRightInd w:val="0"/>
              <w:ind w:firstLine="277"/>
              <w:jc w:val="both"/>
            </w:pPr>
            <w:bookmarkStart w:id="5" w:name="_Hlk163208401"/>
            <w:bookmarkEnd w:id="3"/>
            <w:r w:rsidRPr="00E85718">
              <w:t>Дата окончания открытой подписки акций – 25.06.2025.</w:t>
            </w:r>
          </w:p>
          <w:bookmarkEnd w:id="5"/>
          <w:p w:rsidR="00B65C10" w:rsidRDefault="00E85718" w:rsidP="00CA4A1B">
            <w:pPr>
              <w:autoSpaceDE w:val="0"/>
              <w:autoSpaceDN w:val="0"/>
              <w:adjustRightInd w:val="0"/>
              <w:ind w:firstLine="277"/>
              <w:jc w:val="both"/>
            </w:pPr>
            <w:r w:rsidRPr="00E85718">
              <w:t>Время проведения открытой подписки акций – в рабочие дни эмитента с 8 часов 30 минут до 13 часов 00 минут и с 14 часов 00 минут до 16 часов 30 минут в период проведения открытой подписки на акции.</w:t>
            </w:r>
            <w:bookmarkEnd w:id="4"/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lastRenderedPageBreak/>
              <w:t>Период проведения подписки на акции (указываются даты начала и окончания либо порядок определения такой даты)</w:t>
            </w:r>
          </w:p>
        </w:tc>
        <w:tc>
          <w:tcPr>
            <w:tcW w:w="5580" w:type="dxa"/>
            <w:shd w:val="clear" w:color="auto" w:fill="auto"/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  <w:ind w:firstLine="277"/>
              <w:jc w:val="both"/>
            </w:pPr>
            <w:r w:rsidRPr="00E85718">
              <w:t>Дата начала открытой подписки акций – 26.12.2024.</w:t>
            </w:r>
          </w:p>
          <w:p w:rsidR="00B65C10" w:rsidRDefault="00E85718" w:rsidP="00E85718">
            <w:pPr>
              <w:autoSpaceDE w:val="0"/>
              <w:autoSpaceDN w:val="0"/>
              <w:adjustRightInd w:val="0"/>
              <w:ind w:firstLine="277"/>
              <w:jc w:val="both"/>
            </w:pPr>
            <w:r w:rsidRPr="00E85718">
              <w:t>Дата окончания открытой подписки акций – 25.06.2025.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t>Период сбора предложений (заявок) от лиц, намеревающихся приобрести дополнительно выпускаемые акции (указываются даты начала и окончания периода сбора предложений)</w:t>
            </w:r>
          </w:p>
        </w:tc>
        <w:tc>
          <w:tcPr>
            <w:tcW w:w="5580" w:type="dxa"/>
            <w:shd w:val="clear" w:color="auto" w:fill="auto"/>
          </w:tcPr>
          <w:p w:rsidR="00E85718" w:rsidRPr="00096B88" w:rsidRDefault="00E85718" w:rsidP="00096B88">
            <w:pPr>
              <w:autoSpaceDE w:val="0"/>
              <w:autoSpaceDN w:val="0"/>
              <w:adjustRightInd w:val="0"/>
              <w:ind w:firstLine="277"/>
              <w:jc w:val="both"/>
            </w:pPr>
            <w:r w:rsidRPr="00096B88">
              <w:t>Дата начала периода сбора предложений (заявок) – 26.12.2024.</w:t>
            </w:r>
          </w:p>
          <w:p w:rsidR="00E85718" w:rsidRPr="00096B88" w:rsidRDefault="00E85718" w:rsidP="00096B88">
            <w:pPr>
              <w:autoSpaceDE w:val="0"/>
              <w:autoSpaceDN w:val="0"/>
              <w:adjustRightInd w:val="0"/>
              <w:ind w:firstLine="277"/>
              <w:jc w:val="both"/>
            </w:pPr>
            <w:r w:rsidRPr="00096B88">
              <w:t>Дата окончания периода сбора предложений (заявок) – 08.01.2025.</w:t>
            </w:r>
          </w:p>
          <w:p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CC6710" w:rsidRPr="00096B88" w:rsidRDefault="00B65C10" w:rsidP="00096B88">
            <w:pPr>
              <w:pStyle w:val="newncpi"/>
              <w:ind w:firstLine="0"/>
            </w:pPr>
            <w:r w:rsidRPr="00664D97">
              <w:t xml:space="preserve">Порядок действий эмитента в случае превышения либо недостижения планируемого объема </w:t>
            </w:r>
            <w:r w:rsidR="00D763BD" w:rsidRPr="00664D97">
              <w:t>дополнительного выпуска акций</w:t>
            </w:r>
            <w:r w:rsidRPr="00664D97">
              <w:t xml:space="preserve">, а также порядок (условия) заключения договоров в случае, если по итогам осуществления сбора предложений (заявок) от лиц, намеревающихся приобрести дополнительно выпускаемые акции, общее количество акций, указанное в поступивших предложениях (заявках), превышает планируемый объем </w:t>
            </w:r>
            <w:r w:rsidR="00D763BD" w:rsidRPr="00664D97">
              <w:t xml:space="preserve">дополнительного выпуска акций </w:t>
            </w:r>
          </w:p>
        </w:tc>
        <w:tc>
          <w:tcPr>
            <w:tcW w:w="5580" w:type="dxa"/>
            <w:shd w:val="clear" w:color="auto" w:fill="auto"/>
          </w:tcPr>
          <w:p w:rsidR="00096B88" w:rsidRPr="00096B88" w:rsidRDefault="00096B88" w:rsidP="00096B88">
            <w:pPr>
              <w:adjustRightInd w:val="0"/>
              <w:ind w:firstLine="277"/>
              <w:jc w:val="both"/>
            </w:pPr>
            <w:r w:rsidRPr="00096B88">
              <w:t xml:space="preserve">В случае если общее количество акций, указанное в поступивших предложениях (заявках) от лиц, намеревающихся приобрести акции, превысило планируемый объем дополнительного выпуска акций, договоры подписки заключаются в порядке </w:t>
            </w:r>
            <w:proofErr w:type="spellStart"/>
            <w:r w:rsidRPr="00096B88">
              <w:t>очередности</w:t>
            </w:r>
            <w:proofErr w:type="spellEnd"/>
            <w:r w:rsidRPr="00096B88">
              <w:t xml:space="preserve"> поступления предложений (заявок). Предложения (заявки) удовлетворяются до достижения запланированного </w:t>
            </w:r>
            <w:proofErr w:type="spellStart"/>
            <w:r w:rsidRPr="00096B88">
              <w:t>объема</w:t>
            </w:r>
            <w:proofErr w:type="spellEnd"/>
            <w:r w:rsidRPr="00096B88">
              <w:t xml:space="preserve"> дополнительного выпуска акций.</w:t>
            </w:r>
          </w:p>
          <w:p w:rsidR="00096B88" w:rsidRPr="00096B88" w:rsidRDefault="00096B88" w:rsidP="00096B88">
            <w:pPr>
              <w:adjustRightInd w:val="0"/>
              <w:ind w:firstLine="277"/>
              <w:jc w:val="both"/>
            </w:pPr>
            <w:r w:rsidRPr="00096B88">
              <w:t xml:space="preserve">В случае </w:t>
            </w:r>
            <w:proofErr w:type="spellStart"/>
            <w:r w:rsidRPr="00096B88">
              <w:t>недостижения</w:t>
            </w:r>
            <w:proofErr w:type="spellEnd"/>
            <w:r w:rsidRPr="00096B88">
              <w:t xml:space="preserve"> планируемого </w:t>
            </w:r>
            <w:proofErr w:type="spellStart"/>
            <w:r w:rsidRPr="00096B88">
              <w:t>объема</w:t>
            </w:r>
            <w:proofErr w:type="spellEnd"/>
            <w:r w:rsidRPr="00096B88">
              <w:t xml:space="preserve"> дополнительного выпуска акций, общее собрание акционеров эмитента вправе принять одно из решений:</w:t>
            </w:r>
          </w:p>
          <w:p w:rsidR="00096B88" w:rsidRPr="00096B88" w:rsidRDefault="00096B88" w:rsidP="00096B88">
            <w:pPr>
              <w:adjustRightInd w:val="0"/>
              <w:ind w:firstLine="277"/>
              <w:jc w:val="both"/>
            </w:pPr>
            <w:r w:rsidRPr="00096B88">
              <w:t>утвердить результаты открытой подписки и объявить подписку состоявшейся в сумме фактического вклада в уставный фонд;</w:t>
            </w:r>
          </w:p>
          <w:p w:rsidR="00096B88" w:rsidRPr="00096B88" w:rsidRDefault="00096B88" w:rsidP="00096B88">
            <w:pPr>
              <w:adjustRightInd w:val="0"/>
              <w:ind w:firstLine="277"/>
              <w:jc w:val="both"/>
            </w:pPr>
            <w:r w:rsidRPr="00096B88">
              <w:t>о продлении срока проведения открытой подписки на акции дополнительного выпуска.</w:t>
            </w:r>
          </w:p>
          <w:p w:rsidR="00B65C10" w:rsidRPr="00096B88" w:rsidRDefault="00096B88" w:rsidP="00096B88">
            <w:pPr>
              <w:adjustRightInd w:val="0"/>
              <w:ind w:firstLine="277"/>
              <w:jc w:val="both"/>
            </w:pPr>
            <w:r w:rsidRPr="00096B88">
              <w:t xml:space="preserve">Договоры подписки заключаются с лицами, намеревающимися приобрести акции, в порядке </w:t>
            </w:r>
            <w:proofErr w:type="spellStart"/>
            <w:r w:rsidRPr="00096B88">
              <w:t>очередности</w:t>
            </w:r>
            <w:proofErr w:type="spellEnd"/>
            <w:r w:rsidRPr="00096B88">
              <w:t xml:space="preserve"> поступления предложений (заявок).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t>Условия отказа от заключения договора</w:t>
            </w:r>
          </w:p>
        </w:tc>
        <w:tc>
          <w:tcPr>
            <w:tcW w:w="5580" w:type="dxa"/>
            <w:shd w:val="clear" w:color="auto" w:fill="auto"/>
          </w:tcPr>
          <w:p w:rsidR="00B65C10" w:rsidRPr="00096B88" w:rsidRDefault="00096B88" w:rsidP="00096B88">
            <w:pPr>
              <w:adjustRightInd w:val="0"/>
              <w:ind w:firstLine="277"/>
              <w:jc w:val="both"/>
              <w:rPr>
                <w:sz w:val="28"/>
                <w:szCs w:val="28"/>
              </w:rPr>
            </w:pPr>
            <w:r w:rsidRPr="00096B88">
              <w:t>Условием отказа от заключения договора подписки является нарушение (несоблюдение) условий подписки.</w:t>
            </w:r>
          </w:p>
        </w:tc>
      </w:tr>
      <w:tr w:rsidR="00D763BD" w:rsidTr="00D763BD">
        <w:tc>
          <w:tcPr>
            <w:tcW w:w="4968" w:type="dxa"/>
            <w:shd w:val="clear" w:color="auto" w:fill="auto"/>
          </w:tcPr>
          <w:p w:rsidR="00D763BD" w:rsidRPr="00664D97" w:rsidRDefault="00D763BD" w:rsidP="00D763BD">
            <w:pPr>
              <w:pStyle w:val="newncpi"/>
              <w:ind w:firstLine="0"/>
            </w:pPr>
            <w:r w:rsidRPr="00664D97">
              <w:t>Условия досрочного прекращения провед</w:t>
            </w:r>
            <w:r w:rsidR="004B6832" w:rsidRPr="00664D97">
              <w:t xml:space="preserve">ения </w:t>
            </w:r>
            <w:r w:rsidR="00CA4A1B">
              <w:t>от</w:t>
            </w:r>
            <w:r w:rsidR="004B6832" w:rsidRPr="00664D97">
              <w:t>крытой подписки на акции</w:t>
            </w:r>
          </w:p>
          <w:p w:rsidR="00D763BD" w:rsidRPr="00664D97" w:rsidRDefault="00D763BD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D763BD" w:rsidRPr="00096B88" w:rsidRDefault="00096B88" w:rsidP="00096B88">
            <w:pPr>
              <w:adjustRightInd w:val="0"/>
              <w:ind w:firstLine="277"/>
              <w:jc w:val="both"/>
            </w:pPr>
            <w:r w:rsidRPr="00096B88">
              <w:t xml:space="preserve">Срок открытой подписки на акции может быть </w:t>
            </w:r>
            <w:proofErr w:type="spellStart"/>
            <w:r w:rsidRPr="00096B88">
              <w:t>сокращен</w:t>
            </w:r>
            <w:proofErr w:type="spellEnd"/>
            <w:r w:rsidRPr="00096B88">
              <w:t xml:space="preserve"> в случае, если планируемый объем дополнительного выпуска акций в ходе проведения открытой подписки достигнут. 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4B6832" w:rsidP="004B6832">
            <w:pPr>
              <w:pStyle w:val="newncpi"/>
              <w:ind w:firstLine="0"/>
            </w:pPr>
            <w:r w:rsidRPr="00664D97">
              <w:t xml:space="preserve">Основания, по которым эмиссия акций может быть признана несостоявшейся, с указанием доли неразмещенных акций, при которой эмиссия эмиссионных ценных бумаг считается несостоявшейся </w:t>
            </w:r>
          </w:p>
        </w:tc>
        <w:tc>
          <w:tcPr>
            <w:tcW w:w="5580" w:type="dxa"/>
            <w:shd w:val="clear" w:color="auto" w:fill="auto"/>
          </w:tcPr>
          <w:p w:rsidR="00096B88" w:rsidRPr="00096B88" w:rsidRDefault="00096B88" w:rsidP="00096B88">
            <w:pPr>
              <w:adjustRightInd w:val="0"/>
              <w:ind w:firstLine="277"/>
              <w:jc w:val="both"/>
              <w:rPr>
                <w:rFonts w:eastAsia="Calibri"/>
              </w:rPr>
            </w:pPr>
            <w:r w:rsidRPr="00096B88">
              <w:rPr>
                <w:rStyle w:val="h-normal"/>
              </w:rPr>
              <w:t>Э</w:t>
            </w:r>
            <w:r w:rsidRPr="00096B88">
              <w:rPr>
                <w:rFonts w:eastAsia="Calibri"/>
              </w:rPr>
              <w:t xml:space="preserve">миссия акций признается эмитентом несостоявшейся в случае отсутствия </w:t>
            </w:r>
            <w:proofErr w:type="spellStart"/>
            <w:r w:rsidRPr="00096B88">
              <w:rPr>
                <w:rFonts w:eastAsia="Calibri"/>
              </w:rPr>
              <w:t>заключенных</w:t>
            </w:r>
            <w:proofErr w:type="spellEnd"/>
            <w:r w:rsidRPr="00096B88">
              <w:rPr>
                <w:rFonts w:eastAsia="Calibri"/>
              </w:rPr>
              <w:t xml:space="preserve"> и исполненных договоров подписки на дату окончания открытой подписки.</w:t>
            </w:r>
          </w:p>
          <w:p w:rsidR="00B65C10" w:rsidRPr="00096B88" w:rsidRDefault="00096B88" w:rsidP="00096B88">
            <w:pPr>
              <w:adjustRightInd w:val="0"/>
              <w:ind w:firstLine="277"/>
              <w:jc w:val="both"/>
              <w:rPr>
                <w:rFonts w:eastAsia="Calibri"/>
              </w:rPr>
            </w:pPr>
            <w:r w:rsidRPr="00096B88">
              <w:rPr>
                <w:rFonts w:eastAsia="Calibri"/>
              </w:rPr>
              <w:t xml:space="preserve">Доля </w:t>
            </w:r>
            <w:proofErr w:type="spellStart"/>
            <w:r w:rsidRPr="00096B88">
              <w:rPr>
                <w:rFonts w:eastAsia="Calibri"/>
              </w:rPr>
              <w:t>неразмещенных</w:t>
            </w:r>
            <w:proofErr w:type="spellEnd"/>
            <w:r w:rsidRPr="00096B88">
              <w:rPr>
                <w:rFonts w:eastAsia="Calibri"/>
              </w:rPr>
              <w:t xml:space="preserve"> (неоплаченных) акций, при которой эмиссия акций считается несостоявшейся, составляет 100%.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B65C10">
            <w:pPr>
              <w:pStyle w:val="newncpi"/>
              <w:ind w:firstLine="0"/>
            </w:pPr>
            <w:r w:rsidRPr="00664D97">
              <w:t xml:space="preserve">Условия и порядок возврата средств инвесторам в случае признания дополнительного выпуска акций недействительным или эмиссии акций </w:t>
            </w:r>
            <w:r w:rsidRPr="00664D97">
              <w:lastRenderedPageBreak/>
              <w:t>несостоявшейся, а также в случае запрещения эмиссии</w:t>
            </w:r>
          </w:p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B65C10" w:rsidRPr="00096B88" w:rsidRDefault="00096B88" w:rsidP="00096B88">
            <w:pPr>
              <w:tabs>
                <w:tab w:val="left" w:pos="3630"/>
              </w:tabs>
              <w:ind w:firstLine="277"/>
              <w:jc w:val="both"/>
            </w:pPr>
            <w:bookmarkStart w:id="6" w:name="_GoBack"/>
            <w:bookmarkEnd w:id="6"/>
            <w:proofErr w:type="gramStart"/>
            <w:r w:rsidRPr="00096B88">
              <w:lastRenderedPageBreak/>
              <w:t xml:space="preserve">В случае признания эмиссии акций несостоявшейся, признания дополнительного выпуска акций недействительным, запрещения эмиссии акций денежные средства, полученные </w:t>
            </w:r>
            <w:r w:rsidRPr="00096B88">
              <w:lastRenderedPageBreak/>
              <w:t xml:space="preserve">эмитентом в оплату размещаемых акций, не позднее дня, следующего за </w:t>
            </w:r>
            <w:proofErr w:type="spellStart"/>
            <w:r w:rsidRPr="00096B88">
              <w:t>днем</w:t>
            </w:r>
            <w:proofErr w:type="spellEnd"/>
            <w:r w:rsidRPr="00096B88">
              <w:t xml:space="preserve"> соответственно признания эмиссии акций несостоявшейся, признания дополнительного выпуска акций недействительным, запрещения эмиссии акций, возвращаются инвесторам, перечислившим (</w:t>
            </w:r>
            <w:proofErr w:type="spellStart"/>
            <w:r w:rsidRPr="00096B88">
              <w:t>внесшим</w:t>
            </w:r>
            <w:proofErr w:type="spellEnd"/>
            <w:r w:rsidRPr="00096B88">
              <w:t>) такие денежные средства.</w:t>
            </w:r>
            <w:proofErr w:type="gramEnd"/>
          </w:p>
        </w:tc>
      </w:tr>
    </w:tbl>
    <w:p w:rsidR="00922196" w:rsidRDefault="00922196" w:rsidP="00111125">
      <w:pPr>
        <w:tabs>
          <w:tab w:val="left" w:pos="3630"/>
        </w:tabs>
        <w:jc w:val="both"/>
        <w:rPr>
          <w:color w:val="000000"/>
          <w:shd w:val="clear" w:color="auto" w:fill="FFFFFF"/>
        </w:rPr>
      </w:pPr>
    </w:p>
    <w:p w:rsidR="00922196" w:rsidRDefault="00922196" w:rsidP="00111125">
      <w:pPr>
        <w:tabs>
          <w:tab w:val="left" w:pos="3630"/>
        </w:tabs>
        <w:jc w:val="both"/>
        <w:rPr>
          <w:color w:val="000000"/>
          <w:shd w:val="clear" w:color="auto" w:fill="FFFFFF"/>
        </w:rPr>
      </w:pPr>
    </w:p>
    <w:sectPr w:rsidR="00922196" w:rsidSect="00B03790">
      <w:pgSz w:w="11906" w:h="16838"/>
      <w:pgMar w:top="340" w:right="340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125"/>
    <w:rsid w:val="000023F5"/>
    <w:rsid w:val="00032595"/>
    <w:rsid w:val="000376A3"/>
    <w:rsid w:val="000660B0"/>
    <w:rsid w:val="00066795"/>
    <w:rsid w:val="00096B88"/>
    <w:rsid w:val="000972EA"/>
    <w:rsid w:val="000D7DDC"/>
    <w:rsid w:val="000E5DEA"/>
    <w:rsid w:val="000E68C5"/>
    <w:rsid w:val="00103859"/>
    <w:rsid w:val="00111125"/>
    <w:rsid w:val="00167948"/>
    <w:rsid w:val="001D2DB0"/>
    <w:rsid w:val="00215572"/>
    <w:rsid w:val="002158C9"/>
    <w:rsid w:val="00224F25"/>
    <w:rsid w:val="00263C42"/>
    <w:rsid w:val="0027336F"/>
    <w:rsid w:val="00275AA2"/>
    <w:rsid w:val="00287A91"/>
    <w:rsid w:val="002E6555"/>
    <w:rsid w:val="002F1021"/>
    <w:rsid w:val="00304989"/>
    <w:rsid w:val="00335B0C"/>
    <w:rsid w:val="00337316"/>
    <w:rsid w:val="003374FF"/>
    <w:rsid w:val="00352059"/>
    <w:rsid w:val="003846FF"/>
    <w:rsid w:val="00394E1C"/>
    <w:rsid w:val="003B0848"/>
    <w:rsid w:val="003B714A"/>
    <w:rsid w:val="003F0014"/>
    <w:rsid w:val="004052C2"/>
    <w:rsid w:val="004124A7"/>
    <w:rsid w:val="0044777B"/>
    <w:rsid w:val="00474C20"/>
    <w:rsid w:val="004B2606"/>
    <w:rsid w:val="004B3FA2"/>
    <w:rsid w:val="004B6832"/>
    <w:rsid w:val="004C48B4"/>
    <w:rsid w:val="004D650D"/>
    <w:rsid w:val="004D7EFA"/>
    <w:rsid w:val="00500A37"/>
    <w:rsid w:val="005B70CF"/>
    <w:rsid w:val="005D34D5"/>
    <w:rsid w:val="005F287C"/>
    <w:rsid w:val="00633C23"/>
    <w:rsid w:val="00653AD1"/>
    <w:rsid w:val="00664D97"/>
    <w:rsid w:val="006903C8"/>
    <w:rsid w:val="006C63E0"/>
    <w:rsid w:val="006D3920"/>
    <w:rsid w:val="006F7D9F"/>
    <w:rsid w:val="00754B79"/>
    <w:rsid w:val="007669AF"/>
    <w:rsid w:val="007B5827"/>
    <w:rsid w:val="007B5CA3"/>
    <w:rsid w:val="007D6B46"/>
    <w:rsid w:val="007F45A3"/>
    <w:rsid w:val="008056F4"/>
    <w:rsid w:val="00806B47"/>
    <w:rsid w:val="00845D9D"/>
    <w:rsid w:val="00895D0B"/>
    <w:rsid w:val="008B1123"/>
    <w:rsid w:val="008D2575"/>
    <w:rsid w:val="008E556C"/>
    <w:rsid w:val="008F4724"/>
    <w:rsid w:val="008F4F80"/>
    <w:rsid w:val="00922196"/>
    <w:rsid w:val="00925F1B"/>
    <w:rsid w:val="009B4D0D"/>
    <w:rsid w:val="009D111C"/>
    <w:rsid w:val="00A35EB3"/>
    <w:rsid w:val="00A52D6B"/>
    <w:rsid w:val="00A62239"/>
    <w:rsid w:val="00AD52D6"/>
    <w:rsid w:val="00AF06FB"/>
    <w:rsid w:val="00AF73FD"/>
    <w:rsid w:val="00B03790"/>
    <w:rsid w:val="00B04B3B"/>
    <w:rsid w:val="00B10741"/>
    <w:rsid w:val="00B12EB5"/>
    <w:rsid w:val="00B501C9"/>
    <w:rsid w:val="00B65C10"/>
    <w:rsid w:val="00B67030"/>
    <w:rsid w:val="00BF1D95"/>
    <w:rsid w:val="00BF7F4D"/>
    <w:rsid w:val="00CA395E"/>
    <w:rsid w:val="00CA4A1B"/>
    <w:rsid w:val="00CB4B7A"/>
    <w:rsid w:val="00CC6710"/>
    <w:rsid w:val="00CD5355"/>
    <w:rsid w:val="00D17578"/>
    <w:rsid w:val="00D22691"/>
    <w:rsid w:val="00D47BC0"/>
    <w:rsid w:val="00D7199D"/>
    <w:rsid w:val="00D763BD"/>
    <w:rsid w:val="00D9099C"/>
    <w:rsid w:val="00DA350E"/>
    <w:rsid w:val="00DA777E"/>
    <w:rsid w:val="00DD6B0D"/>
    <w:rsid w:val="00E20E09"/>
    <w:rsid w:val="00E21749"/>
    <w:rsid w:val="00E2365C"/>
    <w:rsid w:val="00E67815"/>
    <w:rsid w:val="00E769B7"/>
    <w:rsid w:val="00E81E43"/>
    <w:rsid w:val="00E85718"/>
    <w:rsid w:val="00EC6AC1"/>
    <w:rsid w:val="00EC74E6"/>
    <w:rsid w:val="00ED3847"/>
    <w:rsid w:val="00F24BDE"/>
    <w:rsid w:val="00F333A4"/>
    <w:rsid w:val="00F66DC9"/>
    <w:rsid w:val="00FA75EF"/>
    <w:rsid w:val="00FE353E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1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11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BF7F4D"/>
    <w:pPr>
      <w:ind w:firstLine="567"/>
      <w:jc w:val="both"/>
    </w:pPr>
  </w:style>
  <w:style w:type="paragraph" w:customStyle="1" w:styleId="newncpi">
    <w:name w:val="newncpi"/>
    <w:basedOn w:val="a"/>
    <w:rsid w:val="008F4724"/>
    <w:pPr>
      <w:ind w:firstLine="567"/>
      <w:jc w:val="both"/>
    </w:pPr>
  </w:style>
  <w:style w:type="paragraph" w:customStyle="1" w:styleId="Default">
    <w:name w:val="Default"/>
    <w:rsid w:val="00DA350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-normal">
    <w:name w:val="h-normal"/>
    <w:basedOn w:val="a0"/>
    <w:rsid w:val="00096B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1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11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BF7F4D"/>
    <w:pPr>
      <w:ind w:firstLine="567"/>
      <w:jc w:val="both"/>
    </w:pPr>
  </w:style>
  <w:style w:type="paragraph" w:customStyle="1" w:styleId="newncpi">
    <w:name w:val="newncpi"/>
    <w:basedOn w:val="a"/>
    <w:rsid w:val="008F4724"/>
    <w:pPr>
      <w:ind w:firstLine="567"/>
      <w:jc w:val="both"/>
    </w:pPr>
  </w:style>
  <w:style w:type="paragraph" w:customStyle="1" w:styleId="Default">
    <w:name w:val="Default"/>
    <w:rsid w:val="00DA350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-normal">
    <w:name w:val="h-normal"/>
    <w:basedOn w:val="a0"/>
    <w:rsid w:val="00096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urist</cp:lastModifiedBy>
  <cp:revision>2</cp:revision>
  <dcterms:created xsi:type="dcterms:W3CDTF">2024-12-17T07:54:00Z</dcterms:created>
  <dcterms:modified xsi:type="dcterms:W3CDTF">2024-12-17T07:54:00Z</dcterms:modified>
</cp:coreProperties>
</file>